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Bylaws</w:t>
      </w:r>
    </w:p>
    <w:p>
      <w:pPr>
        <w:jc w:val="center"/>
      </w:pPr>
      <w:r>
        <w:rPr>
          <w:rFonts w:ascii="Georgia" w:hAnsi="Georgia"/>
          <w:b/>
          <w:sz w:val="24"/>
        </w:rPr>
        <w:t>Mount Zion Missionary Baptist Church, Inc.</w:t>
      </w:r>
    </w:p>
    <w:p>
      <w:pPr>
        <w:jc w:val="center"/>
      </w:pPr>
      <w:r>
        <w:rPr>
          <w:b/>
          <w:i/>
        </w:rPr>
        <w:t>Founded 1911   Shaw, Mississippi</w:t>
      </w:r>
    </w:p>
    <w:p>
      <w:r>
        <w:rPr>
          <w:b/>
        </w:rPr>
        <w:t xml:space="preserve">Purpose of these bylaws. </w:t>
      </w:r>
      <w:r>
        <w:t>These bylaws establish congregational authority, pastoral leadership, trustee responsibilities, financial safeguards, membership procedures, and orderly administration for Mount Zion Missionary Baptist Church.</w:t>
      </w:r>
    </w:p>
    <w:p>
      <w:r>
        <w:rPr>
          <w:b/>
        </w:rPr>
        <w:t xml:space="preserve">Review before adoption or filing. </w:t>
      </w:r>
      <w:r>
        <w:t>This draft should be approved by the congregation and reviewed by a Mississippi attorney or qualified nonprofit professional. Blank dates and signature lines must be completed before use.</w:t>
      </w:r>
    </w:p>
    <w:p>
      <w:pPr>
        <w:pStyle w:val="Heading1"/>
      </w:pPr>
      <w:r>
        <w:t>Article One Identity and Governing Principles</w:t>
      </w:r>
    </w:p>
    <w:p>
      <w:r>
        <w:rPr>
          <w:b/>
          <w:i w:val="0"/>
        </w:rPr>
        <w:t xml:space="preserve">Section 1 Name. </w:t>
      </w:r>
      <w:r>
        <w:rPr>
          <w:b w:val="0"/>
          <w:i w:val="0"/>
        </w:rPr>
        <w:t xml:space="preserve">The legal name is Mount Zion Missionary Baptist Church, Inc. The church was founded in </w:t>
      </w:r>
      <w:r>
        <w:rPr>
          <w:b/>
          <w:i w:val="0"/>
        </w:rPr>
        <w:t>1911</w:t>
      </w:r>
      <w:r>
        <w:rPr>
          <w:b w:val="0"/>
          <w:i w:val="0"/>
        </w:rPr>
        <w:t xml:space="preserve"> and is located in Shaw, Mississippi.</w:t>
      </w:r>
    </w:p>
    <w:p>
      <w:r>
        <w:rPr>
          <w:b/>
        </w:rPr>
        <w:t xml:space="preserve">Section 2 Autonomy. </w:t>
      </w:r>
      <w:r>
        <w:t>The church is an autonomous, congregational Baptist church. It may cooperate with associations, conventions, ministries, and community partners when such cooperation does not surrender the church’s authority over its doctrine, worship, leadership, property, finances, or internal affairs.</w:t>
      </w:r>
    </w:p>
    <w:p>
      <w:r>
        <w:rPr>
          <w:b/>
        </w:rPr>
        <w:t xml:space="preserve">Section 3 Mission. </w:t>
      </w:r>
      <w:r>
        <w:t>The mission of the church is to glorify God, proclaim the Gospel of Jesus Christ, and empower His people through the Word of God and the Holy Spirit to live transformed lives. The church is committed to reaching the lost, strengthening families, building disciples, and serving the community while demonstrating the love of Christ.</w:t>
      </w:r>
    </w:p>
    <w:p>
      <w:r>
        <w:rPr>
          <w:b/>
          <w:i w:val="0"/>
        </w:rPr>
        <w:t xml:space="preserve">Section 4 Foundational Scripture. </w:t>
      </w:r>
      <w:r>
        <w:rPr>
          <w:b w:val="0"/>
          <w:i w:val="0"/>
        </w:rPr>
        <w:t xml:space="preserve">“Except the Lord build the house, they labor in vain that build it.” </w:t>
      </w:r>
      <w:r>
        <w:rPr>
          <w:b/>
          <w:i w:val="0"/>
        </w:rPr>
        <w:t>Psalm 127:1a</w:t>
      </w:r>
    </w:p>
    <w:p>
      <w:pPr>
        <w:pStyle w:val="Heading1"/>
      </w:pPr>
      <w:r>
        <w:t>Article Two Statement of Faith and Christian Practice</w:t>
      </w:r>
    </w:p>
    <w:p>
      <w:r>
        <w:rPr>
          <w:b/>
        </w:rPr>
        <w:t xml:space="preserve">Section 1 Authority of Scripture. </w:t>
      </w:r>
      <w:r>
        <w:t>The Holy Bible is the inspired Word of God and shall guide the faith, doctrine, worship, ministry, and Christian conduct of the church.</w:t>
      </w:r>
    </w:p>
    <w:p>
      <w:r>
        <w:rPr>
          <w:b/>
        </w:rPr>
        <w:t xml:space="preserve">Section 2 Baptist Faith. </w:t>
      </w:r>
      <w:r>
        <w:t>The church shall worship and minister in keeping with historic Baptist principles, including salvation through faith in Jesus Christ, believer’s baptism, the priesthood of believers, congregational church governance, Christian discipleship, and the ordinances of baptism and the Lord’s Supper.</w:t>
      </w:r>
    </w:p>
    <w:p>
      <w:r>
        <w:rPr>
          <w:b/>
        </w:rPr>
        <w:t xml:space="preserve">Section 3 Christian Conduct. </w:t>
      </w:r>
      <w:r>
        <w:t>Members, leaders, trustees, officers, ministers, and employees shall seek to conduct themselves in a manner consistent with Scripture, the church’s faith, and its witness in the community.</w:t>
      </w:r>
    </w:p>
    <w:p>
      <w:pPr>
        <w:pStyle w:val="Heading1"/>
      </w:pPr>
      <w:r>
        <w:t>Article Three Membership</w:t>
      </w:r>
    </w:p>
    <w:p>
      <w:r>
        <w:rPr>
          <w:b/>
        </w:rPr>
        <w:t xml:space="preserve">Section 1 Eligibility. </w:t>
      </w:r>
      <w:r>
        <w:t>Membership is open to persons who profess faith in Jesus Christ, accept the teachings and practices of the church, and are received by baptism, Christian experience, letter, restoration, or another method approved by the congregation.</w:t>
      </w:r>
    </w:p>
    <w:p>
      <w:r>
        <w:rPr>
          <w:b/>
        </w:rPr>
        <w:t xml:space="preserve">Section 2 Voting Members. </w:t>
      </w:r>
      <w:r>
        <w:t>A voting member is a member age eighteen or older who remains in good standing and has not been placed under discipline or declared inactive under procedures adopted by the congregation. Each voting member has one vote. Proxy voting is not permitted unless Mississippi law requires otherwise.</w:t>
      </w:r>
    </w:p>
    <w:p>
      <w:r>
        <w:rPr>
          <w:b/>
        </w:rPr>
        <w:t xml:space="preserve">Section 3 Responsibilities. </w:t>
      </w:r>
      <w:r>
        <w:t>Members are encouraged to worship faithfully, pray, study Scripture, support the church, participate in ministry, protect unity, and demonstrate Christian love and service.</w:t>
      </w:r>
    </w:p>
    <w:p>
      <w:r>
        <w:rPr>
          <w:b/>
        </w:rPr>
        <w:t xml:space="preserve">Section 4 Discipline and Restoration. </w:t>
      </w:r>
      <w:r>
        <w:t>Church discipline shall be exercised prayerfully, fairly, confidentially, and with the goal of repentance and restoration. No member shall be removed without notice and an opportunity to be heard, except when the member voluntarily withdraws or dies.</w:t>
      </w:r>
    </w:p>
    <w:p>
      <w:r>
        <w:rPr>
          <w:b/>
        </w:rPr>
        <w:t xml:space="preserve">Section 5 Membership Roll. </w:t>
      </w:r>
      <w:r>
        <w:t>The Secretary shall maintain an accurate membership roll, including active, inactive, transferred, withdrawn, deceased, and restored members.</w:t>
      </w:r>
    </w:p>
    <w:p>
      <w:pPr>
        <w:pStyle w:val="Heading1"/>
      </w:pPr>
      <w:r>
        <w:t>Article Four Congregational Authority</w:t>
      </w:r>
    </w:p>
    <w:p>
      <w:r>
        <w:rPr>
          <w:b/>
        </w:rPr>
        <w:t xml:space="preserve">Section 1 Final Authority. </w:t>
      </w:r>
      <w:r>
        <w:t>The voting members assembled in a properly called church meeting are the final earthly authority of the corporation.</w:t>
      </w:r>
    </w:p>
    <w:p>
      <w:r>
        <w:rPr>
          <w:b/>
        </w:rPr>
        <w:t xml:space="preserve">Section 2 Reserved Decisions. </w:t>
      </w:r>
      <w:r>
        <w:t>Only the congregation may call or remove the pastor; elect or remove trustees; adopt or amend these bylaws; approve the purchase, sale, mortgage, lease of more than one year, or other disposition of real property; approve major debt; approve merger or dissolution; and decide other matters reserved to the members by law, the Articles, or these bylaws.</w:t>
      </w:r>
    </w:p>
    <w:p>
      <w:r>
        <w:rPr>
          <w:b/>
        </w:rPr>
        <w:t xml:space="preserve">Section 3 Ordinary Decisions. </w:t>
      </w:r>
      <w:r>
        <w:t>Unless a greater vote is required, congregational action is approved by a majority of votes cast at a meeting with a quorum.</w:t>
      </w:r>
    </w:p>
    <w:p>
      <w:r>
        <w:rPr>
          <w:b/>
        </w:rPr>
        <w:t xml:space="preserve">Section 4 Supermajority Decisions. </w:t>
      </w:r>
      <w:r>
        <w:t>Calling or removing a pastor, amending the Articles or bylaws, approving a sale or mortgage of real property, approving major debt, merging, or dissolving requires at least two-thirds of the votes cast at a meeting with a quorum.</w:t>
      </w:r>
    </w:p>
    <w:p>
      <w:pPr>
        <w:pStyle w:val="Heading1"/>
      </w:pPr>
      <w:r>
        <w:t>Article Five Pastor and Ministerial Leadership</w:t>
      </w:r>
    </w:p>
    <w:p>
      <w:r>
        <w:rPr>
          <w:b/>
        </w:rPr>
        <w:t xml:space="preserve">Section 1 Pastor. </w:t>
      </w:r>
      <w:r>
        <w:t>The pastor is the spiritual leader and chief minister of the church. The pastor shall preach and teach the Word of God, administer the ordinances, provide pastoral care, guide worship and ministry, and work cooperatively with the congregation, officers, and ministry leaders.</w:t>
      </w:r>
    </w:p>
    <w:p>
      <w:r>
        <w:rPr>
          <w:b/>
        </w:rPr>
        <w:t xml:space="preserve">Section 2 Board Status. </w:t>
      </w:r>
      <w:r>
        <w:t>The pastor is not a member of the Board of Trustees and has no trustee vote. The pastor may attend trustee meetings by invitation except during executive sessions involving the pastor’s compensation, evaluation, discipline, or other confidential matters.</w:t>
      </w:r>
    </w:p>
    <w:p>
      <w:r>
        <w:rPr>
          <w:b/>
        </w:rPr>
        <w:t xml:space="preserve">Section 3 Call and Terms of Service. </w:t>
      </w:r>
      <w:r>
        <w:t>A pastoral search or recommendation process shall be approved by the congregation. A pastor shall be called by a two-thirds vote of the voting members present at a duly called meeting. Compensation and written terms of service shall be approved by the congregation.</w:t>
      </w:r>
    </w:p>
    <w:p>
      <w:r>
        <w:rPr>
          <w:b/>
        </w:rPr>
        <w:t xml:space="preserve">Section 4 Removal or Resignation. </w:t>
      </w:r>
      <w:r>
        <w:t>The pastor may resign by written notice. Removal requires fair notice, an opportunity to respond, and a two-thirds congregational vote at a specially called meeting. The church shall act with prayer, confidentiality, and due regard for any written agreement.</w:t>
      </w:r>
    </w:p>
    <w:p>
      <w:pPr>
        <w:pStyle w:val="Heading1"/>
      </w:pPr>
      <w:r>
        <w:t>Article Six Board of Trustees</w:t>
      </w:r>
    </w:p>
    <w:p>
      <w:r>
        <w:rPr>
          <w:b/>
        </w:rPr>
        <w:t xml:space="preserve">Section 1 Legal Status. </w:t>
      </w:r>
      <w:r>
        <w:t>The Board of Trustees constitutes the Board of Directors under Mississippi nonprofit corporation law. Trustees are fiduciaries of the corporation and shall act in good faith, with reasonable care, loyalty to the church, and obedience to its governing documents and charitable purposes.</w:t>
      </w:r>
    </w:p>
    <w:p>
      <w:r>
        <w:rPr>
          <w:b/>
        </w:rPr>
        <w:t>Section 2 Composition. The Board shall consist of not fewer than three trustees. The congregation shall establish the number of trustees and may increase or decrease that number as ministry needs require. Trustees must be voting members in good standing and at least eighteen years old.</w:t>
      </w:r>
      <w:r/>
    </w:p>
    <w:p>
      <w:r>
        <w:rPr>
          <w:b/>
        </w:rPr>
        <w:t xml:space="preserve">Section 3 Election and Terms. </w:t>
      </w:r>
      <w:r>
        <w:t>Trustees shall be elected by the congregation. Unless the congregation specifies a different term when electing a trustee, the term shall be three years. Trustees may be reelected. Each trustee continues until a successor is elected and qualified unless the trustee resigns, is removed, dies, or becomes ineligible.</w:t>
      </w:r>
    </w:p>
    <w:p>
      <w:r>
        <w:rPr>
          <w:b/>
        </w:rPr>
        <w:t xml:space="preserve">Section 4 Powers and Limits. </w:t>
      </w:r>
      <w:r>
        <w:t>The Board shall oversee corporate compliance, property stewardship, contracts, insurance, banking, risk management, employment administration, and implementation of congregational decisions. The Board shall not override the congregation on reserved matters or control doctrine, preaching, worship, ordinances, or pastoral spiritual leadership.</w:t>
      </w:r>
    </w:p>
    <w:p>
      <w:r>
        <w:rPr>
          <w:b/>
        </w:rPr>
        <w:t xml:space="preserve">Section 5 Meetings. </w:t>
      </w:r>
      <w:r>
        <w:t>The Board shall meet at least quarterly and may meet more often as needed. The President or any two trustees may call a meeting. Reasonable notice shall be provided. A majority of trustees then in office constitutes a quorum, and action requires a majority vote of trustees present unless a greater vote is required.</w:t>
      </w:r>
    </w:p>
    <w:p>
      <w:r>
        <w:rPr>
          <w:b/>
        </w:rPr>
        <w:t xml:space="preserve">Section 6 Removal and Vacancies. </w:t>
      </w:r>
      <w:r>
        <w:t>The congregation may remove a trustee, with or without cause, by majority vote after notice. The congregation shall fill vacancies. When urgent action is required before a congregational meeting, the remaining trustees may appoint an interim trustee who serves only until the next congregational meeting.</w:t>
      </w:r>
    </w:p>
    <w:p>
      <w:r>
        <w:rPr>
          <w:b/>
        </w:rPr>
        <w:t xml:space="preserve">Section 7 No Private Benefit. </w:t>
      </w:r>
      <w:r>
        <w:t>Trustees shall serve without compensation for board service but may receive reimbursement for authorized expenses. A trustee may receive reasonable compensation for separate services only after disclosure, recusal, and approval under the conflict-of-interest provisions.</w:t>
      </w:r>
    </w:p>
    <w:p>
      <w:pPr>
        <w:pStyle w:val="Heading1"/>
      </w:pPr>
      <w:r>
        <w:t>Article Seven Initial Trustees and Officers</w:t>
      </w:r>
    </w:p>
    <w:p>
      <w:r>
        <w:rPr>
          <w:b/>
        </w:rPr>
        <w:t xml:space="preserve">Section 1 Initial Leadership. </w:t>
      </w:r>
      <w:r>
        <w:rPr>
          <w:b/>
        </w:rPr>
        <w:t>The following persons were selected by the church to serve in the offices listed, subject to adoption of these bylaws and completion of incorporation:</w:t>
      </w:r>
    </w:p>
    <w:p>
      <w:r>
        <w:rPr>
          <w:b/>
        </w:rPr>
        <w:t>Section 2 President. Mrs. Hilda Humphries, President and Trustee.</w:t>
      </w:r>
      <w:r>
        <w:rPr>
          <w:b/>
        </w:rPr>
      </w:r>
    </w:p>
    <w:p>
      <w:r>
        <w:rPr>
          <w:b/>
        </w:rPr>
        <w:t>Section 3 Vice President. Ms. Alisha Henderson, Vice President and Trustee.</w:t>
      </w:r>
      <w:r>
        <w:rPr>
          <w:b/>
        </w:rPr>
      </w:r>
    </w:p>
    <w:p>
      <w:r>
        <w:rPr>
          <w:b/>
        </w:rPr>
        <w:t>Section 4 Secretary. Mrs. Corine Baskin, Secretary and Trustee.</w:t>
      </w:r>
      <w:r>
        <w:rPr>
          <w:b/>
        </w:rPr>
      </w:r>
    </w:p>
    <w:p>
      <w:r>
        <w:rPr>
          <w:b/>
        </w:rPr>
        <w:t>Section 5 Assistant Secretary. Mrs. Shelonda Frazier, Assistant Secretary and Trustee. The Assistant Secretary shall assist the Secretary and may perform the Secretary's duties when the Secretary is absent, unable to act, or the office is vacant.</w:t>
      </w:r>
      <w:r>
        <w:rPr>
          <w:b/>
        </w:rPr>
      </w:r>
    </w:p>
    <w:p>
      <w:r>
        <w:rPr>
          <w:b/>
        </w:rPr>
        <w:t>Section 6 Treasurer. Mr. Clyde Johnson, Deacon, Treasurer, and Trustee.</w:t>
      </w:r>
      <w:r>
        <w:rPr>
          <w:b/>
        </w:rPr>
      </w:r>
    </w:p>
    <w:p>
      <w:r>
        <w:rPr>
          <w:b/>
        </w:rPr>
        <w:t>Section 7 Vice Treasurer. Mrs. Josephine Westmoreland, Vice Treasurer and Trustee.</w:t>
      </w:r>
      <w:r>
        <w:rPr>
          <w:b/>
        </w:rPr>
      </w:r>
    </w:p>
    <w:p>
      <w:pPr/>
      <w:r>
        <w:rPr>
          <w:b/>
        </w:rPr>
        <w:t>Section 8 Board Member. Mrs. Flora Kelly, Trustee and Board Member.</w:t>
      </w:r>
    </w:p>
    <w:p>
      <w:pPr/>
      <w:r>
        <w:rPr>
          <w:b/>
        </w:rPr>
        <w:t>Section 9 Board Member. Ms. Gladys Johnson, Trustee and Board Member.</w:t>
      </w:r>
    </w:p>
    <w:p>
      <w:pPr/>
      <w:r>
        <w:rPr>
          <w:b/>
        </w:rPr>
        <w:t>Section 10 Confirmation. The names, titles, and spellings above shall be confirmed in the minutes adopting these bylaws. Future changes in trustees or officers do not require amendment of this Article when properly recorded in the official minutes and corporate records.</w:t>
      </w:r>
    </w:p>
    <w:p>
      <w:pPr>
        <w:pStyle w:val="Heading1"/>
      </w:pPr>
      <w:r>
        <w:t>Article Eight Duties of Officers</w:t>
      </w:r>
    </w:p>
    <w:p>
      <w:r>
        <w:rPr>
          <w:b/>
        </w:rPr>
        <w:t xml:space="preserve">Section 1 President. </w:t>
      </w:r>
      <w:r>
        <w:t>The President shall preside at trustee meetings, coordinate corporate business, ensure that congregational decisions are implemented, and sign authorized documents. The President does not replace the pastor as spiritual leader.</w:t>
      </w:r>
    </w:p>
    <w:p>
      <w:r>
        <w:rPr>
          <w:b/>
        </w:rPr>
        <w:t xml:space="preserve">Section 2 Vice President. </w:t>
      </w:r>
      <w:r>
        <w:t>The Vice President shall assist the President and perform the President’s duties when the President is absent, unable to act, or the office is vacant.</w:t>
      </w:r>
    </w:p>
    <w:p>
      <w:r>
        <w:rPr>
          <w:b/>
        </w:rPr>
        <w:t xml:space="preserve">Section 3 Secretary. </w:t>
      </w:r>
      <w:r>
        <w:t>The Secretary shall keep accurate minutes of congregational and trustee meetings, maintain notices and membership and corporate records, authenticate governing documents, and complete required filings with authorized assistance.</w:t>
      </w:r>
    </w:p>
    <w:p>
      <w:r>
        <w:rPr>
          <w:b/>
        </w:rPr>
        <w:t>Section 4 Assistant Secretary. The Assistant Secretary shall assist the Secretary, perform the Secretary's duties when the Secretary is absent or unable to act, and carry out other duties assigned by the congregation or Board.</w:t>
      </w:r>
      <w:r/>
    </w:p>
    <w:p>
      <w:r>
        <w:rPr>
          <w:b/>
        </w:rPr>
        <w:t>Section 5 Treasurer. The Treasurer shall oversee receipts, deposits, disbursements, financial records, budgets, reports, and safeguards. The Treasurer shall provide regular reports to the Board and at least annual reports to the congregation. No officer may approve a payment solely to himself or herself.</w:t>
      </w:r>
      <w:r/>
    </w:p>
    <w:p>
      <w:r>
        <w:rPr>
          <w:b/>
        </w:rPr>
        <w:t>Section 6 Vice Treasurer. The Vice Treasurer shall assist the Treasurer, review financial records and reports as assigned, and perform the Treasurer's duties when the Treasurer is absent, unable to act, or the office is vacant.</w:t>
      </w:r>
      <w:r/>
    </w:p>
    <w:p>
      <w:pPr/>
      <w:r>
        <w:rPr>
          <w:b/>
        </w:rPr>
        <w:t>Section 7 Board Members.</w:t>
      </w:r>
      <w:r>
        <w:t xml:space="preserve"> Trustees without a separate officer title shall perform the fiduciary, governance, property stewardship, oversight, and other Board responsibilities stated in these bylaws and assigned by the congregation or Board.</w:t>
      </w:r>
    </w:p>
    <w:p>
      <w:pPr/>
      <w:r>
        <w:rPr>
          <w:b/>
        </w:rPr>
        <w:t>Section 8 Additional Officers.</w:t>
      </w:r>
      <w:r>
        <w:t xml:space="preserve"> The congregation may create additional offices consistent with these bylaws. One person may hold more than one office except that the President and Secretary shall not be the same person, and financial controls shall separate authorization, custody, recording, and review whenever reasonably possible.</w:t>
      </w:r>
    </w:p>
    <w:p>
      <w:pPr>
        <w:pStyle w:val="Heading1"/>
      </w:pPr>
      <w:r>
        <w:t>Article Nine Church Meetings</w:t>
      </w:r>
    </w:p>
    <w:p>
      <w:r>
        <w:rPr>
          <w:b/>
        </w:rPr>
        <w:t xml:space="preserve">Section 1 Annual Meeting. </w:t>
      </w:r>
      <w:r>
        <w:t>An annual church business meeting shall be held at a time selected by the congregation or Board to receive ministry and financial reports, elect trustees or officers when needed, approve plans and budgets, and conduct other business.</w:t>
      </w:r>
    </w:p>
    <w:p>
      <w:r>
        <w:rPr>
          <w:b/>
        </w:rPr>
        <w:t xml:space="preserve">Section 2 Regular Meetings. </w:t>
      </w:r>
      <w:r>
        <w:t>Regular business meetings may be held according to a schedule approved by the congregation.</w:t>
      </w:r>
    </w:p>
    <w:p>
      <w:r>
        <w:rPr>
          <w:b/>
        </w:rPr>
        <w:t xml:space="preserve">Section 3 Special Meetings. </w:t>
      </w:r>
      <w:r>
        <w:t>A special meeting may be called by the pastor, the President, a majority of the trustees, or a written request signed by at least ten percent of active voting members. Only business stated in the notice may be acted upon.</w:t>
      </w:r>
    </w:p>
    <w:p>
      <w:r>
        <w:rPr>
          <w:b/>
        </w:rPr>
        <w:t xml:space="preserve">Section 4 Notice. </w:t>
      </w:r>
      <w:r>
        <w:t>At least seven days’ notice shall be given for ordinary business meetings. At least fourteen days’ notice shall be given for pastoral action, bylaw or Article amendments, real property transactions, major debt, merger, or dissolution. Notice may be announced during worship and delivered by mail, email, text message, church bulletin, or another reliable method.</w:t>
      </w:r>
    </w:p>
    <w:p>
      <w:r>
        <w:rPr>
          <w:b/>
        </w:rPr>
        <w:t xml:space="preserve">Section 5 Quorum. </w:t>
      </w:r>
      <w:r>
        <w:t>A quorum consists of twenty percent of active voting members. If the church has fewer than twenty-five active voting members, five active voting members constitute a quorum. No quorum requirement shall be reduced for a meeting involving pastoral removal, property, major debt, merger, or dissolution.</w:t>
      </w:r>
    </w:p>
    <w:p>
      <w:r>
        <w:rPr>
          <w:b/>
        </w:rPr>
        <w:t xml:space="preserve">Section 6 Procedure. </w:t>
      </w:r>
      <w:r>
        <w:t>Meetings shall be conducted with Christian order and fairness. The presiding officer may consult the current edition of Robert’s Rules of Order when these bylaws and adopted church procedures do not address a question, provided parliamentary rules do not conflict with Scripture, law, or congregational authority.</w:t>
      </w:r>
    </w:p>
    <w:p>
      <w:pPr>
        <w:pStyle w:val="Heading1"/>
      </w:pPr>
      <w:r>
        <w:t>Article Ten Finances and Internal Controls</w:t>
      </w:r>
    </w:p>
    <w:p>
      <w:r>
        <w:rPr>
          <w:b/>
        </w:rPr>
        <w:t xml:space="preserve">Section 1 Fiscal Year. </w:t>
      </w:r>
      <w:r>
        <w:t>The fiscal year shall be January 1 through December 31 unless changed by the congregation.</w:t>
      </w:r>
    </w:p>
    <w:p>
      <w:r>
        <w:rPr>
          <w:b/>
        </w:rPr>
        <w:t xml:space="preserve">Section 2 Budget. </w:t>
      </w:r>
      <w:r>
        <w:t>The Board and Treasurer shall prepare or coordinate an annual budget for congregational approval. Expenditures shall remain within the approved budget unless otherwise authorized.</w:t>
      </w:r>
    </w:p>
    <w:p>
      <w:r>
        <w:rPr>
          <w:b/>
        </w:rPr>
        <w:t xml:space="preserve">Section 3 Deposits and Disbursements. </w:t>
      </w:r>
      <w:r>
        <w:t>Church funds shall be deposited promptly in accounts held in the corporation’s legal name. Checks, electronic payments, withdrawals, and transfers shall require documentation and approval under financial procedures adopted by the Board. At least two unrelated authorized persons should participate in counting offerings and verifying deposits whenever reasonably possible.</w:t>
      </w:r>
    </w:p>
    <w:p>
      <w:r>
        <w:rPr>
          <w:b/>
        </w:rPr>
        <w:t xml:space="preserve">Section 4 Signers. </w:t>
      </w:r>
      <w:r>
        <w:t>The Board shall designate at least two authorized account signers. No person shall sign a payment to himself or herself without written approval and an independent authorized signature or verification.</w:t>
      </w:r>
    </w:p>
    <w:p>
      <w:r>
        <w:rPr>
          <w:b/>
        </w:rPr>
        <w:t xml:space="preserve">Section 5 Reports and Review. </w:t>
      </w:r>
      <w:r>
        <w:t>The Treasurer shall provide periodic financial statements. Financial records shall be reviewed annually by persons who are not responsible for daily bookkeeping or by an independent accountant when appropriate. The congregation may require an audit or additional review.</w:t>
      </w:r>
    </w:p>
    <w:p>
      <w:r>
        <w:rPr>
          <w:b/>
        </w:rPr>
        <w:t xml:space="preserve">Section 6 Gifts. </w:t>
      </w:r>
      <w:r>
        <w:t>The church may accept gifts consistent with its mission. Donor restrictions shall be honored when lawful and accepted in writing. No donor may use a gift to obtain improper control or private benefit.</w:t>
      </w:r>
    </w:p>
    <w:p>
      <w:pPr>
        <w:pStyle w:val="Heading1"/>
      </w:pPr>
      <w:r>
        <w:t>Article Eleven Property Contracts and Major Debt</w:t>
      </w:r>
    </w:p>
    <w:p>
      <w:r>
        <w:rPr>
          <w:b/>
        </w:rPr>
        <w:t xml:space="preserve">Section 1 Title to Property. </w:t>
      </w:r>
      <w:r>
        <w:t>Title to church property shall be held in the legal name of Mount Zion Missionary Baptist Church, Inc.</w:t>
      </w:r>
    </w:p>
    <w:p>
      <w:r>
        <w:rPr>
          <w:b/>
        </w:rPr>
        <w:t xml:space="preserve">Section 2 Congregational Approval. </w:t>
      </w:r>
      <w:r>
        <w:t>The purchase, sale, mortgage, transfer, or long-term lease of real property requires a two-thirds congregational vote. Major debt also requires a two-thirds vote.</w:t>
      </w:r>
    </w:p>
    <w:p>
      <w:r>
        <w:rPr>
          <w:b/>
        </w:rPr>
        <w:t xml:space="preserve">Section 3 Major Debt Defined. </w:t>
      </w:r>
      <w:r>
        <w:t>Major debt means any borrowing secured by real property or any obligation exceeding ten percent of the church’s approved annual operating budget, unless the congregation adopts a different written threshold.</w:t>
      </w:r>
    </w:p>
    <w:p>
      <w:pPr>
        <w:pageBreakBefore/>
      </w:pPr>
      <w:r>
        <w:rPr>
          <w:b/>
        </w:rPr>
        <w:t xml:space="preserve">Section 4 Authorized Signatures. </w:t>
      </w:r>
      <w:r>
        <w:t>After congregational approval, the President and Secretary, or other persons specifically authorized in the approving resolution, may sign deeds, mortgages, notes, and related documents on behalf of the corporation.</w:t>
      </w:r>
    </w:p>
    <w:p>
      <w:pPr>
        <w:pStyle w:val="Heading1"/>
      </w:pPr>
      <w:r>
        <w:t>Article Twelve Ministries Committees and Employees</w:t>
      </w:r>
    </w:p>
    <w:p>
      <w:pPr/>
      <w:r>
        <w:rPr>
          <w:b/>
        </w:rPr>
        <w:t>Section 1 Ministries.</w:t>
      </w:r>
      <w:r>
        <w:t xml:space="preserve"> The church may establish ministries, including youth, women, men, music, Christian education, missions, food pantry, safety, hospitality, benevolence, and community outreach ministries. Ministry leaders are accountable to the church and shall operate within approved policies and budgets.</w:t>
      </w:r>
    </w:p>
    <w:p>
      <w:pPr/>
      <w:r>
        <w:rPr>
          <w:b/>
        </w:rPr>
        <w:t>Section 2 Women’s Ministry.</w:t>
      </w:r>
      <w:r>
        <w:t xml:space="preserve"> The Women’s Ministry shall encourage Christian fellowship, spiritual growth, service, outreach, and support among the women of the church. The ministry leaders are Mrs. Sherry McDaniel, Mrs. Hilda Humphries, Mrs. Martha Nailer, and Mrs. Corine Baskin.</w:t>
      </w:r>
    </w:p>
    <w:p>
      <w:pPr/>
      <w:r>
        <w:rPr>
          <w:b/>
        </w:rPr>
        <w:t>Section 3 Youth Ministry.</w:t>
      </w:r>
      <w:r>
        <w:t xml:space="preserve"> The Youth Ministry shall nurture the faith, Christian education, fellowship, service, safety, and positive development of the church’s children and youth. The ministry leaders are Mrs. Eleanor Scott, Mrs. Sherry McDaniel, and Mrs. Martha Nailer.</w:t>
      </w:r>
    </w:p>
    <w:p>
      <w:pPr/>
      <w:r>
        <w:rPr>
          <w:b/>
        </w:rPr>
        <w:t>Section 4 Hospitality Chairperson.</w:t>
      </w:r>
      <w:r>
        <w:t xml:space="preserve"> Mrs. Eleanor Scott shall serve as Hospitality Chairperson and shall coordinate the church’s welcoming, guest assistance, fellowship hospitality, and related activities.</w:t>
      </w:r>
    </w:p>
    <w:p>
      <w:pPr/>
      <w:r>
        <w:rPr>
          <w:b/>
        </w:rPr>
        <w:t>Section 5 Benevolent Chairperson.</w:t>
      </w:r>
      <w:r>
        <w:t xml:space="preserve"> Mrs. Eleanor Scott shall serve as Benevolent Chairperson and shall coordinate compassionate assistance and benevolence activities in accordance with church policy, available resources, confidentiality requirements, and approved financial controls.</w:t>
      </w:r>
    </w:p>
    <w:p>
      <w:pPr/>
      <w:r>
        <w:rPr>
          <w:b/>
        </w:rPr>
        <w:t>Section 6 Changes in Ministry Leadership.</w:t>
      </w:r>
      <w:r>
        <w:t xml:space="preserve"> The congregation or the Board, as authorized by the congregation, may appoint or replace ministry leaders and chairpersons. A properly approved change shall be recorded in the official minutes and church records and shall not require amendment of these bylaws.</w:t>
      </w:r>
    </w:p>
    <w:p>
      <w:pPr/>
      <w:r>
        <w:rPr>
          <w:b/>
        </w:rPr>
        <w:t>Section 7 Committees.</w:t>
      </w:r>
      <w:r>
        <w:t xml:space="preserve"> The congregation or Board may create committees and define their duties. No committee may exercise authority reserved to the congregation or the Board by law.</w:t>
      </w:r>
    </w:p>
    <w:p>
      <w:pPr/>
      <w:r>
        <w:rPr>
          <w:b/>
        </w:rPr>
        <w:t>Section 8 Employees and Volunteers.</w:t>
      </w:r>
      <w:r>
        <w:t xml:space="preserve"> The church may employ staff and engage volunteers. Screening, supervision, child protection, financial controls, confidentiality, and safety practices shall be established as appropriate for each ministry.</w:t>
      </w:r>
    </w:p>
    <w:p>
      <w:pPr>
        <w:pStyle w:val="Heading1"/>
      </w:pPr>
      <w:r>
        <w:t>Article Thirteen Conflicts of Interest</w:t>
      </w:r>
    </w:p>
    <w:p>
      <w:r>
        <w:rPr>
          <w:b/>
        </w:rPr>
        <w:t xml:space="preserve">Section 1 Disclosure. </w:t>
      </w:r>
      <w:r>
        <w:t>A trustee, officer, pastor, committee member, or key employee shall promptly disclose any actual or potential financial or personal conflict involving a proposed transaction or decision.</w:t>
      </w:r>
    </w:p>
    <w:p>
      <w:r>
        <w:rPr>
          <w:b/>
        </w:rPr>
        <w:t xml:space="preserve">Section 2 Recusal. </w:t>
      </w:r>
      <w:r>
        <w:t>The interested person shall not participate in deliberation or voting except to provide requested factual information and shall leave the meeting during the vote when appropriate.</w:t>
      </w:r>
    </w:p>
    <w:p>
      <w:r>
        <w:rPr>
          <w:b/>
        </w:rPr>
        <w:t xml:space="preserve">Section 3 Approval. </w:t>
      </w:r>
      <w:r>
        <w:t>A transaction involving a conflict may be approved only when disinterested decision-makers determine, after reasonable inquiry, that it is fair, reasonable, in the church’s best interest, and consistent with its charitable purposes. The minutes shall record the disclosure, recusal, alternatives considered, and vote.</w:t>
      </w:r>
    </w:p>
    <w:p>
      <w:pPr>
        <w:pStyle w:val="Heading1"/>
      </w:pPr>
      <w:r>
        <w:t>Article Fourteen Records and Reports</w:t>
      </w:r>
    </w:p>
    <w:p>
      <w:r>
        <w:rPr>
          <w:b/>
        </w:rPr>
        <w:t xml:space="preserve">Section 1 Records. </w:t>
      </w:r>
      <w:r>
        <w:t>The church shall maintain its Articles, bylaws, amendments, meeting minutes, trustee and officer lists, membership records, financial records, contracts, deeds, insurance documents, policies, and required government filings.</w:t>
      </w:r>
    </w:p>
    <w:p>
      <w:r>
        <w:rPr>
          <w:b/>
        </w:rPr>
        <w:t xml:space="preserve">Section 2 Inspection. </w:t>
      </w:r>
      <w:r>
        <w:t>Voting members may inspect appropriate church records for a proper purpose at a reasonable time, subject to legal restrictions and protection of pastoral counseling, personnel, donor, discipline, child, health, and other confidential information.</w:t>
      </w:r>
    </w:p>
    <w:p>
      <w:r>
        <w:rPr>
          <w:b/>
        </w:rPr>
        <w:t xml:space="preserve">Section 3 Annual Filings. </w:t>
      </w:r>
      <w:r>
        <w:t>The officers shall ensure timely Mississippi nonprofit annual reports and any other required state or federal filings. The church shall preserve documentation supporting its status as a church and its compliance with Section 501(c)(3).</w:t>
      </w:r>
    </w:p>
    <w:p>
      <w:pPr>
        <w:pStyle w:val="Heading1"/>
      </w:pPr>
      <w:r>
        <w:t>Article Fifteen Indemnification and Insurance</w:t>
      </w:r>
    </w:p>
    <w:p>
      <w:r>
        <w:rPr>
          <w:b/>
        </w:rPr>
        <w:t xml:space="preserve">Section 1 Indemnification. </w:t>
      </w:r>
      <w:r>
        <w:t>To the fullest extent permitted by Mississippi law, the corporation may indemnify trustees, officers, employees, and agents who act in good faith and within the scope of their authority. No indemnification shall protect fraud, willful misconduct, improper personal benefit, or conduct for which indemnification is prohibited by law.</w:t>
      </w:r>
    </w:p>
    <w:p>
      <w:r>
        <w:rPr>
          <w:b/>
        </w:rPr>
        <w:t xml:space="preserve">Section 2 Insurance. </w:t>
      </w:r>
      <w:r>
        <w:t>The church may maintain property, liability, directors and officers, workers’ compensation, automobile, abuse and molestation, cyber, or other insurance considered appropriate.</w:t>
      </w:r>
    </w:p>
    <w:p>
      <w:pPr>
        <w:pStyle w:val="Heading1"/>
      </w:pPr>
      <w:r>
        <w:t>Article Sixteen Amendments and Dissolution</w:t>
      </w:r>
    </w:p>
    <w:p>
      <w:r>
        <w:rPr>
          <w:b/>
        </w:rPr>
        <w:t xml:space="preserve">Section 1 Amendments. </w:t>
      </w:r>
      <w:r>
        <w:t>These bylaws may be amended by a two-thirds vote at a meeting with a quorum when the proposed amendment has been provided with at least fourteen days’ notice.</w:t>
      </w:r>
    </w:p>
    <w:p>
      <w:r>
        <w:rPr>
          <w:b/>
        </w:rPr>
        <w:t xml:space="preserve">Section 2 Consistency. </w:t>
      </w:r>
      <w:r>
        <w:t>No amendment may conflict with the Articles of Incorporation, Mississippi law, or the requirements of Section 501(c)(3).</w:t>
      </w:r>
    </w:p>
    <w:p>
      <w:r>
        <w:rPr>
          <w:b/>
        </w:rPr>
        <w:t xml:space="preserve">Section 3 Dissolution. </w:t>
      </w:r>
      <w:r>
        <w:t>Dissolution requires a two-thirds congregational vote and distribution of assets as required by the Articles of Incorporation.</w:t>
      </w:r>
    </w:p>
    <w:p>
      <w:pPr>
        <w:pStyle w:val="Heading1"/>
      </w:pPr>
      <w:r>
        <w:t>Adoption</w:t>
      </w:r>
    </w:p>
    <w:p>
      <w:r>
        <w:t>These bylaws were adopted by the voting members of Mount Zion Missionary Baptist Church, Inc. at a duly called church meeting held on ______________________________, 20____.</w:t>
      </w:r>
    </w:p>
    <w:tbl>
      <w:tblPr>
        <w:tblW w:type="auto" w:w="0"/>
        <w:tblLayout w:type="fixed"/>
        <w:tblLook w:firstColumn="1" w:firstRow="1" w:lastColumn="0" w:lastRow="0" w:noHBand="0" w:noVBand="1" w:val="04A0"/>
      </w:tblPr>
      <w:tblGrid>
        <w:gridCol w:w="4680"/>
        <w:gridCol w:w="4680"/>
      </w:tblGrid>
      <w:tr>
        <w:tc>
          <w:tcPr>
            <w:tcW w:type="dxa" w:w="4824"/>
            <w:tcMar>
              <w:top w:w="200" w:type="dxa"/>
              <w:start w:w="130" w:type="dxa"/>
              <w:bottom w:w="200" w:type="dxa"/>
              <w:end w:w="130" w:type="dxa"/>
            </w:tcMar>
          </w:tcPr>
          <w:p>
            <w:r>
              <w:br/>
              <w:t>__________________________________</w:t>
              <w:br/>
              <w:t>Mrs. Hilda Humphries, President</w:t>
              <w:br/>
              <w:t>Date: ____________________________</w:t>
            </w:r>
          </w:p>
        </w:tc>
        <w:tc>
          <w:tcPr>
            <w:tcW w:type="dxa" w:w="4824"/>
            <w:tcMar>
              <w:top w:w="200" w:type="dxa"/>
              <w:start w:w="130" w:type="dxa"/>
              <w:bottom w:w="200" w:type="dxa"/>
              <w:end w:w="130" w:type="dxa"/>
            </w:tcMar>
          </w:tcPr>
          <w:p>
            <w:r>
              <w:br/>
              <w:t>__________________________________</w:t>
              <w:br/>
              <w:t>Mrs. Corine Baskin, Secretary</w:t>
              <w:br/>
              <w:t>Date: ____________________________</w:t>
            </w:r>
          </w:p>
        </w:tc>
      </w:tr>
    </w:tbl>
    <w:p>
      <w:r>
        <w:t>Attestation by Assistant Secretary</w:t>
      </w:r>
    </w:p>
    <w:p>
      <w:r>
        <w:br/>
        <w:t>________________________________________</w:t>
        <w:br/>
        <w:t>Mrs. Shelonda Frazier, Assistant Secretary</w:t>
        <w:br/>
        <w:t>Date: ________________________________</w:t>
      </w:r>
    </w:p>
    <w:sectPr w:rsidR="00FC693F" w:rsidRPr="0006063C" w:rsidSect="00034616">
      <w:footerReference w:type="default" r:id="rId9"/>
      <w:headerReference w:type="default" r:id="rId10"/>
      <w:pgSz w:w="12240" w:h="15840"/>
      <w:pgMar w:top="1080" w:right="1296" w:bottom="1008"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Georgia" w:hAnsi="Georgia"/>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before="0"/>
      <w:contextualSpacing/>
    </w:pPr>
    <w:rPr>
      <w:rFonts w:asciiTheme="majorHAnsi" w:eastAsiaTheme="majorEastAsia" w:hAnsiTheme="majorHAnsi" w:cstheme="majorBidi" w:ascii="Georgia" w:hAnsi="Georgia"/>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Mount Zion Missionary Baptist Church Inc</dc:title>
  <dc:subject>Church nonprofit governance document</dc:subject>
  <dc:creator>Mount Zion Missionary Baptist Church</dc:creator>
  <cp:keywords/>
  <dc:description>generated by python-docx</dc:description>
  <cp:lastModifiedBy/>
  <cp:revision>1</cp:revision>
  <dcterms:created xsi:type="dcterms:W3CDTF">2013-12-23T23:15:00Z</dcterms:created>
  <dcterms:modified xsi:type="dcterms:W3CDTF">2013-12-23T23:15:00Z</dcterms:modified>
  <cp:category/>
</cp:coreProperties>
</file>